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180856"/>
            <wp:effectExtent l="19050" t="0" r="3175" b="0"/>
            <wp:docPr id="1" name="Рисунок 1" descr="C:\Users\Биктина\Desktop\Байдаш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ктина\Desktop\Байдашов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0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Государственное  казённое общеобразовательное учреждение</w:t>
      </w: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«Специальная (коррекционная) школа-интернат»</w:t>
      </w: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Черный Отрог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Саракташского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района  Оренбургской области</w:t>
      </w: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Рассмотрено                                      Согласовано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тверждаю</w:t>
      </w: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заседании МС                       Зам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иректора  УВР                         директор школы-</w:t>
      </w: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интерната</w:t>
      </w: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  1                           _____/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Тактаева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Е.А./                      ____/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Биктина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Э.Э./</w:t>
      </w: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«___» августа 2023 г.              «___» августа 2023 г.                    «___» августа 2023 г.</w:t>
      </w: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курса внеурочной деятельности:</w:t>
      </w: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 дорожкам здоровья»</w:t>
      </w: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2023- 2024 учебный год</w:t>
      </w: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Составила: </w:t>
      </w:r>
    </w:p>
    <w:p>
      <w:pPr>
        <w:widowControl w:val="0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Байдашова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С. К.</w:t>
      </w:r>
    </w:p>
    <w:p>
      <w:pPr>
        <w:widowControl w:val="0"/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beforeAutospacing="1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beforeAutospacing="1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beforeAutospacing="1" w:afterAutospacing="1" w:line="240" w:lineRule="auto"/>
        <w:ind w:left="-562" w:right="-1051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beforeAutospacing="1" w:afterAutospacing="1" w:line="240" w:lineRule="auto"/>
        <w:ind w:left="-562" w:right="-10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Рабочая программа составлена в соответствии с Федеральным законом от 29.12.2012 № 273 – ФЗ «Об образовании в Российской Федерации»,  приказом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  <w:r>
        <w:rPr>
          <w:rFonts w:ascii="Times New Roman" w:hAnsi="Times New Roman" w:cs="Times New Roman"/>
          <w:sz w:val="28"/>
          <w:szCs w:val="28"/>
          <w:highlight w:val="white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24.11.2022 N 1026 "Об утверждении федеральной адаптированной основной общеобразовательной программы обучающихся с умственной отсталостью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(интеллектуальными нарушениями), "Федерального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 умственной отсталостью (интеллектуальными нарушениями).</w:t>
      </w:r>
      <w:r>
        <w:rPr>
          <w:rFonts w:ascii="Times New Roman" w:hAnsi="Times New Roman" w:cs="Times New Roman"/>
          <w:sz w:val="28"/>
          <w:szCs w:val="28"/>
        </w:rPr>
        <w:br/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Актуальность разработки программы комплексной реабилитации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воспитанников с умственной отсталостью в условиях коррекционной школы-интерната  обусловлена необходимостью реализации гарантированного права каждого ребенка с ОВЗ и инвалидностью на получение комплекса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реабилитационн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абилитационных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услуг. Важными факторами, определяющими успешность социализации детей с ОВЗ и инвалидов, является комплексность, цикличность и непрерывность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абилитационных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Цель и задачи Программы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программы: способствовать  развитию двигательных и коммуникативных способностей, моторной координации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социальной адаптации.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укреплять здоровье, развивать двигательную активность;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формировать культурно-гигиенические навыки самообслуживания воспитывать трудолюбие,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преодоление поведенческих и эмоциональных нарушений.</w:t>
      </w:r>
    </w:p>
    <w:p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ОБЩАЯ ХАРАКТЕРИСТИКА КУРСА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программы ориентированно будет способствовать коррекции недостатков физического развития, двигательной подготовленности, мобильность, формированию личностных качеств, навыков социального общения.</w:t>
      </w:r>
    </w:p>
    <w:p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Реализация программы позволит:</w:t>
      </w:r>
    </w:p>
    <w:p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создать условия для развития у учащихся понимания собственной идентичности, способствовать  развитию когнитивных, коммуникативных и  двигательных способностей, моторной координации, преодолению поведенческих и эмоциональных нарушений, переживаний собственного дефекта.  Занятия  будут способствовать формированию чувства взаимопомощи, милосердия, ответственности, способности к социальному взаимодействию.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Длительность реализации программы зависит от индивидуальных особенностей личности инвалида. Комплекс методических приемов по реализации программы включает показ, разъяснение, беседу, сюжетно-ролевые и динамичные игры, экскурсии, При необходимости можно использовать другие приемы.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курса внеурочной деятельности « Реабилитации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абилитации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рассчитана – на  34 часа в 3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час в неделю)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 ОСВОЕНИЯ КУРСА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Прививать интерес к обучению.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речь, формировать правильную артикуляцию и дикцию, слуховое восприятие и речевой слух.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Формировать у детей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общеречевые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навыки развивать слуховое и зрительное восприятие,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произношение и пространственную ориентировку, а также развивать мелкие мышцы рук.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зрительное восприятие.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Коммуникативные результаты: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упражнения по предложенному учителем образцу, по памяти, по словесной инструкции.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слушать и понимать собеседника, выполнять несложные инструкции, отвечать на вопросы.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Улучшить  физическое  и психическое  здоровье  учащегося.</w:t>
      </w:r>
    </w:p>
    <w:p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Развивать  его познавательную сферу, положительную динамику в развитии эмоционально-волевой сферы учащегося.</w:t>
      </w:r>
    </w:p>
    <w:p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Развивать  положительные  качества личности -   самоконтроль  и </w:t>
      </w:r>
      <w:proofErr w:type="spellStart"/>
      <w:r>
        <w:rPr>
          <w:color w:val="000000"/>
          <w:sz w:val="28"/>
          <w:szCs w:val="28"/>
        </w:rPr>
        <w:t>саморегуляцию</w:t>
      </w:r>
      <w:proofErr w:type="spellEnd"/>
      <w:r>
        <w:rPr>
          <w:color w:val="000000"/>
          <w:sz w:val="28"/>
          <w:szCs w:val="28"/>
        </w:rPr>
        <w:t>.</w:t>
      </w:r>
    </w:p>
    <w:p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Повысить  уровень  теоретической и практической подготовки </w:t>
      </w:r>
      <w:proofErr w:type="gramStart"/>
      <w:r>
        <w:rPr>
          <w:color w:val="000000"/>
          <w:sz w:val="28"/>
          <w:szCs w:val="28"/>
        </w:rPr>
        <w:t>обучающегося</w:t>
      </w:r>
      <w:proofErr w:type="gramEnd"/>
      <w:r>
        <w:rPr>
          <w:color w:val="000000"/>
          <w:sz w:val="28"/>
          <w:szCs w:val="28"/>
        </w:rPr>
        <w:t xml:space="preserve"> в соответствии с учебной программой.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курса: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внеурочной деятельности: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 По дорожкам здоровья»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567" w:type="dxa"/>
        <w:tblLook w:val="04A0"/>
      </w:tblPr>
      <w:tblGrid>
        <w:gridCol w:w="590"/>
        <w:gridCol w:w="10692"/>
        <w:gridCol w:w="1584"/>
        <w:gridCol w:w="1701"/>
      </w:tblGrid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Режим дня школьника.  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06.09</w:t>
            </w:r>
          </w:p>
        </w:tc>
      </w:tr>
      <w:tr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</w:p>
        </w:tc>
        <w:tc>
          <w:tcPr>
            <w:tcW w:w="106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 утренней гимнастики.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</w:tr>
      <w:tr>
        <w:trPr>
          <w:trHeight w:val="468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и вес – главные показатели физического развития.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Игры на свежем воздухе. 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</w:tr>
      <w:tr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</w:p>
        </w:tc>
        <w:tc>
          <w:tcPr>
            <w:tcW w:w="106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Осанка – стройная спина!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</w:tc>
      </w:tr>
      <w:tr>
        <w:trPr>
          <w:trHeight w:val="58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«Лягушки на болоте», «Непослушные гусята».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</w:tr>
      <w:tr>
        <w:trPr>
          <w:trHeight w:val="348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06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Глаза – главные помощники человека.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</w:tr>
      <w:tr>
        <w:trPr>
          <w:trHeight w:val="37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Лазанье по лестнице и гимнастической стенке.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предупреждения простудных заболеваний.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– эстафеты.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Комплексы физкультурных минуток, сидя за партой.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эстафеты.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</w:tr>
      <w:tr>
        <w:trPr>
          <w:trHeight w:val="528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Вредные привычки и их влияние на здоровье человека.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забавы.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Вредные привычки и их влияние на здоровье человека.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</w:tr>
      <w:tr>
        <w:trPr>
          <w:trHeight w:val="408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06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с метанием, передачей и ловлей мяча.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</w:tr>
      <w:tr>
        <w:trPr>
          <w:trHeight w:val="56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Здоровье в порядке, спасибо зарядке.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</w:p>
        </w:tc>
      </w:tr>
      <w:tr>
        <w:trPr>
          <w:trHeight w:val="60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Правильное питание - залог здоровья. 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Зимние игры на снеговой площадке.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</w:tr>
      <w:tr>
        <w:trPr>
          <w:trHeight w:val="588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Правильное питание - залог здоровья. 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</w:tr>
      <w:tr>
        <w:trPr>
          <w:trHeight w:val="64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Зимние игры на снеговой площадке.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</w:tr>
      <w:tr>
        <w:trPr>
          <w:trHeight w:val="51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Сон – лучшее лекарство.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</w:tr>
      <w:tr>
        <w:trPr>
          <w:trHeight w:val="60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закаливания (закаливание воздухом, солнцем и водой).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закаливания (закаливание воздухом, солнцем и водой).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Игры с метанием и ловлей.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Ослепительная улыбка.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Игры эстафеты.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Моё здоровье – в моих руках.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Известные олимпийские чемпионы.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24.04, 08.05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аттестация. Собеседование.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Спортивная эстафета.  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</w:tr>
      <w:t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10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технике безопасности в период  летних каникул.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</w:p>
        </w:tc>
      </w:tr>
    </w:tbl>
    <w:p>
      <w:pPr>
        <w:pStyle w:val="a3"/>
        <w:rPr>
          <w:b/>
          <w:bCs/>
          <w:color w:val="00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Приложение № 1 Промежуточная аттестация. Собеседование.</w:t>
      </w:r>
    </w:p>
    <w:tbl>
      <w:tblPr>
        <w:tblW w:w="9356" w:type="dxa"/>
        <w:tblInd w:w="-244" w:type="dxa"/>
        <w:shd w:val="clear" w:color="auto" w:fill="FFFFFF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644"/>
        <w:gridCol w:w="8"/>
        <w:gridCol w:w="8"/>
        <w:gridCol w:w="50"/>
        <w:gridCol w:w="4550"/>
        <w:gridCol w:w="16"/>
        <w:gridCol w:w="8"/>
        <w:gridCol w:w="16"/>
        <w:gridCol w:w="336"/>
        <w:gridCol w:w="328"/>
        <w:gridCol w:w="256"/>
        <w:gridCol w:w="8"/>
        <w:gridCol w:w="304"/>
        <w:gridCol w:w="344"/>
        <w:gridCol w:w="296"/>
        <w:gridCol w:w="296"/>
        <w:gridCol w:w="280"/>
        <w:gridCol w:w="232"/>
        <w:gridCol w:w="384"/>
        <w:gridCol w:w="992"/>
      </w:tblGrid>
      <w:tr>
        <w:trPr>
          <w:trHeight w:val="432"/>
        </w:trPr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48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Диагностическая карта</w:t>
            </w:r>
          </w:p>
        </w:tc>
        <w:tc>
          <w:tcPr>
            <w:tcW w:w="3064" w:type="dxa"/>
            <w:gridSpan w:val="11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>
        <w:trPr>
          <w:trHeight w:val="2184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40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397"/>
        </w:trPr>
        <w:tc>
          <w:tcPr>
            <w:tcW w:w="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Знание правил режима  дня школьника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168"/>
        </w:trPr>
        <w:tc>
          <w:tcPr>
            <w:tcW w:w="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1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ind w:left="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комплекса  утренней гимнастики.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277"/>
        </w:trPr>
        <w:tc>
          <w:tcPr>
            <w:tcW w:w="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1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правил ухода за предметами личной гигиены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156"/>
        </w:trPr>
        <w:tc>
          <w:tcPr>
            <w:tcW w:w="7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правил ухода за кожей лица и волосами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144"/>
        </w:trPr>
        <w:tc>
          <w:tcPr>
            <w:tcW w:w="7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ind w:left="5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правил ухода за кожей рук, ног и ногтей</w:t>
            </w:r>
          </w:p>
        </w:tc>
        <w:tc>
          <w:tcPr>
            <w:tcW w:w="37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156"/>
        </w:trPr>
        <w:tc>
          <w:tcPr>
            <w:tcW w:w="7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Знание требований к осанке при ходьбе, и   сидя.</w:t>
            </w:r>
          </w:p>
        </w:tc>
        <w:tc>
          <w:tcPr>
            <w:tcW w:w="37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168"/>
        </w:trPr>
        <w:tc>
          <w:tcPr>
            <w:tcW w:w="7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ind w:left="5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санитарно-гигиенических требований</w:t>
            </w:r>
          </w:p>
        </w:tc>
        <w:tc>
          <w:tcPr>
            <w:tcW w:w="37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168"/>
        </w:trPr>
        <w:tc>
          <w:tcPr>
            <w:tcW w:w="7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Знания, из каких продуктов в организм человека поступает больше всего витаминов?</w:t>
            </w:r>
          </w:p>
        </w:tc>
        <w:tc>
          <w:tcPr>
            <w:tcW w:w="37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168"/>
        </w:trPr>
        <w:tc>
          <w:tcPr>
            <w:tcW w:w="7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 правил предупреждения простудных заболеваний.</w:t>
            </w:r>
          </w:p>
        </w:tc>
        <w:tc>
          <w:tcPr>
            <w:tcW w:w="37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168"/>
        </w:trPr>
        <w:tc>
          <w:tcPr>
            <w:tcW w:w="7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 правил здорового питания.</w:t>
            </w:r>
          </w:p>
        </w:tc>
        <w:tc>
          <w:tcPr>
            <w:tcW w:w="37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471"/>
        </w:trPr>
        <w:tc>
          <w:tcPr>
            <w:tcW w:w="71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Знания о вредных привычках  и их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влиянии на здоровье человека</w:t>
            </w:r>
          </w:p>
        </w:tc>
        <w:tc>
          <w:tcPr>
            <w:tcW w:w="376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168"/>
        </w:trPr>
        <w:tc>
          <w:tcPr>
            <w:tcW w:w="7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ind w:left="1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 правил ухода  за зубами.</w:t>
            </w:r>
          </w:p>
        </w:tc>
        <w:tc>
          <w:tcPr>
            <w:tcW w:w="37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443"/>
        </w:trPr>
        <w:tc>
          <w:tcPr>
            <w:tcW w:w="71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ухода за предметами личной гигиены.</w:t>
            </w:r>
          </w:p>
        </w:tc>
        <w:tc>
          <w:tcPr>
            <w:tcW w:w="376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508"/>
        </w:trPr>
        <w:tc>
          <w:tcPr>
            <w:tcW w:w="710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 правил поведения за столом.</w:t>
            </w:r>
          </w:p>
        </w:tc>
        <w:tc>
          <w:tcPr>
            <w:tcW w:w="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1223"/>
        </w:trPr>
        <w:tc>
          <w:tcPr>
            <w:tcW w:w="710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 об основных правилах закаливания (закаливание воздухом, солнцем и водой).</w:t>
            </w:r>
          </w:p>
        </w:tc>
        <w:tc>
          <w:tcPr>
            <w:tcW w:w="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>
      <w:pPr>
        <w:spacing w:after="0"/>
        <w:jc w:val="both"/>
        <w:rPr>
          <w:rFonts w:ascii="Calibri" w:eastAsia="Times New Roman" w:hAnsi="Calibri" w:cs="Times New Roman"/>
          <w:color w:val="000000"/>
          <w:szCs w:val="20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Условные обозначения:</w:t>
      </w:r>
      <w:r>
        <w:rPr>
          <w:rFonts w:ascii="Calibri" w:eastAsia="Times New Roman" w:hAnsi="Calibri" w:cs="Times New Roman"/>
          <w:color w:val="000000"/>
          <w:szCs w:val="20"/>
          <w:shd w:val="clear" w:color="auto" w:fill="FFFFFF"/>
          <w:lang w:eastAsia="ru-RU"/>
        </w:rPr>
        <w:t xml:space="preserve"> </w:t>
      </w:r>
    </w:p>
    <w:p>
      <w:pPr>
        <w:spacing w:after="0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(3 балла – за каждый  правильный ответ)</w:t>
      </w:r>
    </w:p>
    <w:p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10-15 баллов – низкий уровень (уровень знаний не сформирован.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Необходима максимальная помощь педагога. Действия выполняются сопряженно с педагогом.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Самостоятельные действия хаотичны.)</w:t>
      </w:r>
      <w:proofErr w:type="gramEnd"/>
    </w:p>
    <w:p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16-39 баллов – средний уровень (уровень знаний сформированы частично.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Самостоятельно, с незначительной помощью взрослых, выполняет элементарные трудовые операции.)</w:t>
      </w:r>
      <w:proofErr w:type="gramEnd"/>
    </w:p>
    <w:p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40-45 балов – высокий уровень (уровень знаний  сформирован.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Самостоятельно  владеет трудовыми навыками по самообслуживанию.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Оказывает помощь окружающим)</w:t>
      </w:r>
      <w:proofErr w:type="gramEnd"/>
    </w:p>
    <w:p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литературы:</w:t>
      </w:r>
    </w:p>
    <w:p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1.Авдейчук Н. А. О формах и методах коррекционно-развивающей работы /Н.А. </w:t>
      </w:r>
      <w:proofErr w:type="spellStart"/>
      <w:r>
        <w:rPr>
          <w:color w:val="000000"/>
          <w:sz w:val="28"/>
          <w:szCs w:val="28"/>
        </w:rPr>
        <w:t>Авдейчук</w:t>
      </w:r>
      <w:proofErr w:type="spellEnd"/>
      <w:r>
        <w:rPr>
          <w:color w:val="000000"/>
          <w:sz w:val="28"/>
          <w:szCs w:val="28"/>
        </w:rPr>
        <w:t xml:space="preserve"> //Коррекционно-развивающее образование.2008. № 2. с.42-43</w:t>
      </w:r>
    </w:p>
    <w:p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2.Бгажнокова И.М. Об изучении, воспитании и обучении детей тяжёлыми формами физического и психического недоразвития /И.М. </w:t>
      </w:r>
      <w:proofErr w:type="spellStart"/>
      <w:r>
        <w:rPr>
          <w:color w:val="000000"/>
          <w:sz w:val="28"/>
          <w:szCs w:val="28"/>
        </w:rPr>
        <w:t>Бгажнокова</w:t>
      </w:r>
      <w:proofErr w:type="spellEnd"/>
      <w:r>
        <w:rPr>
          <w:color w:val="000000"/>
          <w:sz w:val="28"/>
          <w:szCs w:val="28"/>
        </w:rPr>
        <w:t xml:space="preserve"> //Специальная психология. 2007.  № 1. с. 16-22.</w:t>
      </w:r>
    </w:p>
    <w:p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3.Забрамная С.Д. Изучаем обучая. Методические рекомендации по изучению детей с тяжёлой и умеренной умственной отсталостью /С.Д. </w:t>
      </w:r>
      <w:proofErr w:type="spellStart"/>
      <w:r>
        <w:rPr>
          <w:color w:val="000000"/>
          <w:sz w:val="28"/>
          <w:szCs w:val="28"/>
        </w:rPr>
        <w:t>Забрамная</w:t>
      </w:r>
      <w:proofErr w:type="spellEnd"/>
      <w:r>
        <w:rPr>
          <w:color w:val="000000"/>
          <w:sz w:val="28"/>
          <w:szCs w:val="28"/>
        </w:rPr>
        <w:t>, Т.Н. Исаева. М.: В. Секачёв, ТЦ «Сфера», 2007. 64 с., 32 ил.</w:t>
      </w:r>
    </w:p>
    <w:p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4.Забрамная С.Д. Некоторые психолого-педагогические показатели разграничения степеней умственной отсталости у детей на начальном этапе школьного обучения /С.Д. </w:t>
      </w:r>
      <w:proofErr w:type="spellStart"/>
      <w:r>
        <w:rPr>
          <w:color w:val="000000"/>
          <w:sz w:val="28"/>
          <w:szCs w:val="28"/>
        </w:rPr>
        <w:t>Забрамная</w:t>
      </w:r>
      <w:proofErr w:type="spellEnd"/>
      <w:r>
        <w:rPr>
          <w:color w:val="000000"/>
          <w:sz w:val="28"/>
          <w:szCs w:val="28"/>
        </w:rPr>
        <w:t>, Т.Н. Исаева //Коррекционная педагогика: теория и практика. 2008. № 1. С. 5-13.</w:t>
      </w:r>
    </w:p>
    <w:p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5.Закрепина А.В. Разработка индивидуальной программы коррекционно-развивающего обучения и воспитания детей дошкольного возраста с отклонениями в развитии /А.В. </w:t>
      </w:r>
      <w:proofErr w:type="spellStart"/>
      <w:r>
        <w:rPr>
          <w:color w:val="000000"/>
          <w:sz w:val="28"/>
          <w:szCs w:val="28"/>
        </w:rPr>
        <w:t>Закрепина</w:t>
      </w:r>
      <w:proofErr w:type="spellEnd"/>
      <w:r>
        <w:rPr>
          <w:color w:val="000000"/>
          <w:sz w:val="28"/>
          <w:szCs w:val="28"/>
        </w:rPr>
        <w:t xml:space="preserve">, М.В. </w:t>
      </w:r>
      <w:proofErr w:type="spellStart"/>
      <w:r>
        <w:rPr>
          <w:color w:val="000000"/>
          <w:sz w:val="28"/>
          <w:szCs w:val="28"/>
        </w:rPr>
        <w:t>Браткова</w:t>
      </w:r>
      <w:proofErr w:type="spellEnd"/>
      <w:r>
        <w:rPr>
          <w:color w:val="000000"/>
          <w:sz w:val="28"/>
          <w:szCs w:val="28"/>
        </w:rPr>
        <w:t xml:space="preserve"> //Воспитание и обучение детей с нарушениями развития. 2008 № 2. С. 9-19.</w:t>
      </w:r>
    </w:p>
    <w:p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6.Исаев Д.Н. Умственная отсталость у детей и подростков. Руководство /Д.Н. Исаев. СПб.: ООО Издательство «Речь», 2007. 391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</w:t>
      </w:r>
    </w:p>
    <w:p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7.Программы специальных (коррекционных) образовательных учреждений VIII вида </w:t>
      </w:r>
      <w:proofErr w:type="gramStart"/>
      <w:r>
        <w:rPr>
          <w:color w:val="000000"/>
          <w:sz w:val="28"/>
          <w:szCs w:val="28"/>
        </w:rPr>
        <w:t>подготовительный</w:t>
      </w:r>
      <w:proofErr w:type="gramEnd"/>
      <w:r>
        <w:rPr>
          <w:color w:val="000000"/>
          <w:sz w:val="28"/>
          <w:szCs w:val="28"/>
        </w:rPr>
        <w:t xml:space="preserve">, 1- 4 классы. / Под ред. И.М. </w:t>
      </w:r>
      <w:proofErr w:type="spellStart"/>
      <w:r>
        <w:rPr>
          <w:color w:val="000000"/>
          <w:sz w:val="28"/>
          <w:szCs w:val="28"/>
        </w:rPr>
        <w:t>Бгажноковой</w:t>
      </w:r>
      <w:proofErr w:type="spellEnd"/>
      <w:r>
        <w:rPr>
          <w:color w:val="000000"/>
          <w:sz w:val="28"/>
          <w:szCs w:val="28"/>
        </w:rPr>
        <w:t>. – М. Просвещение, 2008.</w:t>
      </w: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565CB"/>
    <w:multiLevelType w:val="multilevel"/>
    <w:tmpl w:val="CE148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8F386E"/>
    <w:multiLevelType w:val="multilevel"/>
    <w:tmpl w:val="3B1AD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687F98"/>
    <w:multiLevelType w:val="multilevel"/>
    <w:tmpl w:val="99863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B1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14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9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7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2DB15-3D59-45B2-B62D-DC55235A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Лейла</dc:creator>
  <cp:keywords/>
  <dc:description/>
  <cp:lastModifiedBy>Биктина</cp:lastModifiedBy>
  <cp:revision>19</cp:revision>
  <cp:lastPrinted>2023-10-01T11:03:00Z</cp:lastPrinted>
  <dcterms:created xsi:type="dcterms:W3CDTF">2023-09-20T05:14:00Z</dcterms:created>
  <dcterms:modified xsi:type="dcterms:W3CDTF">2023-11-01T04:38:00Z</dcterms:modified>
</cp:coreProperties>
</file>